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1085" w14:textId="77777777" w:rsidR="005D336F" w:rsidRDefault="005D336F" w:rsidP="005D336F">
      <w:pPr>
        <w:rPr>
          <w:rFonts w:ascii="Times New Roman" w:hAnsi="Times New Roman" w:cs="Times New Roman"/>
          <w:sz w:val="24"/>
        </w:rPr>
      </w:pPr>
      <w:r>
        <w:rPr>
          <w:rFonts w:ascii="Times New Roman" w:hAnsi="Times New Roman" w:cs="Times New Roman"/>
          <w:sz w:val="24"/>
        </w:rPr>
        <w:t>GK.6622.2.3.2023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Grójec, dn.29 stycznia 2024r. </w:t>
      </w:r>
    </w:p>
    <w:p w14:paraId="6D2AA3C4" w14:textId="77777777" w:rsidR="005D336F" w:rsidRDefault="005D336F" w:rsidP="005D336F">
      <w:pPr>
        <w:ind w:left="2832"/>
        <w:rPr>
          <w:rFonts w:ascii="Times New Roman" w:hAnsi="Times New Roman" w:cs="Times New Roman"/>
          <w:b/>
          <w:sz w:val="24"/>
        </w:rPr>
      </w:pPr>
      <w:r>
        <w:rPr>
          <w:rFonts w:ascii="Times New Roman" w:hAnsi="Times New Roman" w:cs="Times New Roman"/>
          <w:b/>
          <w:sz w:val="24"/>
        </w:rPr>
        <w:t xml:space="preserve">     </w:t>
      </w:r>
    </w:p>
    <w:p w14:paraId="17D99429" w14:textId="77777777" w:rsidR="005D336F" w:rsidRDefault="005D336F" w:rsidP="005D336F">
      <w:pPr>
        <w:ind w:left="2832"/>
        <w:rPr>
          <w:rFonts w:ascii="Times New Roman" w:hAnsi="Times New Roman" w:cs="Times New Roman"/>
          <w:b/>
          <w:sz w:val="24"/>
        </w:rPr>
      </w:pPr>
      <w:r>
        <w:rPr>
          <w:rFonts w:ascii="Times New Roman" w:hAnsi="Times New Roman" w:cs="Times New Roman"/>
          <w:b/>
          <w:sz w:val="24"/>
        </w:rPr>
        <w:t xml:space="preserve">     D E C YZ J A  Nr 3/2023</w:t>
      </w:r>
    </w:p>
    <w:p w14:paraId="1115A969" w14:textId="77777777" w:rsidR="005D336F" w:rsidRDefault="005D336F" w:rsidP="005D336F">
      <w:pPr>
        <w:ind w:firstLine="708"/>
        <w:jc w:val="both"/>
        <w:rPr>
          <w:rFonts w:ascii="Times New Roman" w:hAnsi="Times New Roman" w:cs="Times New Roman"/>
          <w:b/>
          <w:sz w:val="24"/>
          <w:szCs w:val="28"/>
        </w:rPr>
      </w:pPr>
      <w:r>
        <w:rPr>
          <w:rFonts w:ascii="Times New Roman" w:hAnsi="Times New Roman" w:cs="Times New Roman"/>
        </w:rPr>
        <w:t xml:space="preserve"> </w:t>
      </w:r>
      <w:r>
        <w:rPr>
          <w:rFonts w:ascii="Times New Roman" w:hAnsi="Times New Roman" w:cs="Times New Roman"/>
          <w:sz w:val="24"/>
        </w:rPr>
        <w:t xml:space="preserve">Na podstawie art. 151 §1 pkt. 1  ustawy z dnia </w:t>
      </w:r>
      <w:r>
        <w:rPr>
          <w:rFonts w:ascii="Times New Roman" w:hAnsi="Times New Roman" w:cs="Times New Roman"/>
          <w:sz w:val="24"/>
          <w:szCs w:val="28"/>
        </w:rPr>
        <w:t xml:space="preserve">14 czerwca 1960r. Kodeks postępowania administracyjnego( tj. Dz. U. z 2023r. poz.775) </w:t>
      </w:r>
    </w:p>
    <w:p w14:paraId="0710E3AF" w14:textId="77777777" w:rsidR="005D336F" w:rsidRDefault="005D336F" w:rsidP="005D336F">
      <w:pPr>
        <w:ind w:firstLine="708"/>
        <w:rPr>
          <w:rFonts w:ascii="Times New Roman" w:hAnsi="Times New Roman" w:cs="Times New Roman"/>
          <w:b/>
          <w:sz w:val="24"/>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8"/>
        </w:rPr>
        <w:t>Orzekam:</w:t>
      </w:r>
    </w:p>
    <w:p w14:paraId="2DFB6F71" w14:textId="77777777" w:rsidR="005D336F" w:rsidRDefault="005D336F" w:rsidP="005D336F">
      <w:pPr>
        <w:jc w:val="both"/>
        <w:rPr>
          <w:rFonts w:ascii="Times New Roman" w:hAnsi="Times New Roman" w:cs="Times New Roman"/>
          <w:b/>
          <w:sz w:val="24"/>
          <w:szCs w:val="28"/>
        </w:rPr>
      </w:pPr>
      <w:r>
        <w:rPr>
          <w:rFonts w:ascii="Times New Roman" w:hAnsi="Times New Roman" w:cs="Times New Roman"/>
          <w:sz w:val="24"/>
          <w:szCs w:val="28"/>
        </w:rPr>
        <w:t xml:space="preserve">Odmówić uchylenia własnej Decyzji  Nr 3/2023 znak:GK.6622.2.3.2023 z dnia 28.03.2023r. dotyczącej uznania za mienie gromadzkie działek położonych na terenie gminy </w:t>
      </w:r>
      <w:r>
        <w:rPr>
          <w:rFonts w:ascii="Times New Roman" w:hAnsi="Times New Roman" w:cs="Times New Roman"/>
          <w:b/>
          <w:sz w:val="24"/>
          <w:szCs w:val="28"/>
        </w:rPr>
        <w:t>Błędów</w:t>
      </w:r>
      <w:r>
        <w:rPr>
          <w:rFonts w:ascii="Times New Roman" w:hAnsi="Times New Roman" w:cs="Times New Roman"/>
          <w:sz w:val="24"/>
          <w:szCs w:val="28"/>
        </w:rPr>
        <w:t xml:space="preserve"> w obrębie </w:t>
      </w:r>
      <w:r>
        <w:rPr>
          <w:rFonts w:ascii="Times New Roman" w:hAnsi="Times New Roman" w:cs="Times New Roman"/>
          <w:b/>
          <w:sz w:val="24"/>
          <w:szCs w:val="28"/>
        </w:rPr>
        <w:t>Błędów</w:t>
      </w:r>
      <w:r>
        <w:rPr>
          <w:rFonts w:ascii="Times New Roman" w:hAnsi="Times New Roman" w:cs="Times New Roman"/>
          <w:sz w:val="24"/>
          <w:szCs w:val="28"/>
        </w:rPr>
        <w:t xml:space="preserve">  oznaczonych w ewidencji gruntów numerem  </w:t>
      </w:r>
      <w:r>
        <w:rPr>
          <w:rFonts w:ascii="Times New Roman" w:hAnsi="Times New Roman" w:cs="Times New Roman"/>
          <w:b/>
          <w:sz w:val="24"/>
          <w:szCs w:val="28"/>
        </w:rPr>
        <w:t>394</w:t>
      </w:r>
      <w:r>
        <w:rPr>
          <w:rFonts w:ascii="Times New Roman" w:hAnsi="Times New Roman" w:cs="Times New Roman"/>
          <w:sz w:val="24"/>
          <w:szCs w:val="28"/>
        </w:rPr>
        <w:t xml:space="preserve">  </w:t>
      </w:r>
      <w:r>
        <w:rPr>
          <w:rFonts w:ascii="Times New Roman" w:hAnsi="Times New Roman" w:cs="Times New Roman"/>
          <w:b/>
          <w:sz w:val="24"/>
          <w:szCs w:val="28"/>
        </w:rPr>
        <w:t xml:space="preserve">o pow. 0,56ha </w:t>
      </w:r>
      <w:r>
        <w:rPr>
          <w:rFonts w:ascii="Times New Roman" w:hAnsi="Times New Roman" w:cs="Times New Roman"/>
          <w:bCs/>
          <w:sz w:val="24"/>
          <w:szCs w:val="28"/>
        </w:rPr>
        <w:t>i numerem</w:t>
      </w:r>
      <w:r>
        <w:rPr>
          <w:rFonts w:ascii="Times New Roman" w:hAnsi="Times New Roman" w:cs="Times New Roman"/>
          <w:b/>
          <w:sz w:val="24"/>
          <w:szCs w:val="28"/>
        </w:rPr>
        <w:t xml:space="preserve"> 519 o pow. 0,75ha</w:t>
      </w:r>
    </w:p>
    <w:p w14:paraId="21EF04BD" w14:textId="77777777" w:rsidR="005D336F" w:rsidRDefault="005D336F" w:rsidP="005D336F">
      <w:pPr>
        <w:jc w:val="both"/>
        <w:rPr>
          <w:rFonts w:ascii="Times New Roman" w:hAnsi="Times New Roman" w:cs="Times New Roman"/>
          <w:b/>
          <w:sz w:val="24"/>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b/>
          <w:sz w:val="24"/>
          <w:szCs w:val="28"/>
        </w:rPr>
        <w:t>Uzasadnienie</w:t>
      </w:r>
    </w:p>
    <w:p w14:paraId="69959376" w14:textId="77777777" w:rsidR="005D336F" w:rsidRDefault="005D336F" w:rsidP="005D336F">
      <w:pPr>
        <w:ind w:firstLine="708"/>
        <w:jc w:val="both"/>
        <w:rPr>
          <w:rFonts w:ascii="Times New Roman" w:hAnsi="Times New Roman" w:cs="Times New Roman"/>
          <w:sz w:val="24"/>
          <w:szCs w:val="24"/>
        </w:rPr>
      </w:pPr>
      <w:r>
        <w:rPr>
          <w:rFonts w:ascii="Times New Roman" w:hAnsi="Times New Roman" w:cs="Times New Roman"/>
          <w:sz w:val="24"/>
          <w:szCs w:val="28"/>
        </w:rPr>
        <w:t xml:space="preserve">W dniu 17 lipca 2023r. wpłynął wniosek o wznowienie postepowania administracyjnego dot. uznania za mienie gromadzkie działek położonych na terenie gminy </w:t>
      </w:r>
      <w:r>
        <w:rPr>
          <w:rFonts w:ascii="Times New Roman" w:hAnsi="Times New Roman" w:cs="Times New Roman"/>
          <w:b/>
          <w:sz w:val="24"/>
          <w:szCs w:val="28"/>
        </w:rPr>
        <w:t>Błędów</w:t>
      </w:r>
      <w:r>
        <w:rPr>
          <w:rFonts w:ascii="Times New Roman" w:hAnsi="Times New Roman" w:cs="Times New Roman"/>
          <w:sz w:val="24"/>
          <w:szCs w:val="28"/>
        </w:rPr>
        <w:t xml:space="preserve"> w obrębie </w:t>
      </w:r>
      <w:r>
        <w:rPr>
          <w:rFonts w:ascii="Times New Roman" w:hAnsi="Times New Roman" w:cs="Times New Roman"/>
          <w:b/>
          <w:sz w:val="24"/>
          <w:szCs w:val="28"/>
        </w:rPr>
        <w:t>Błędów</w:t>
      </w:r>
      <w:r>
        <w:rPr>
          <w:rFonts w:ascii="Times New Roman" w:hAnsi="Times New Roman" w:cs="Times New Roman"/>
          <w:sz w:val="24"/>
          <w:szCs w:val="28"/>
        </w:rPr>
        <w:t xml:space="preserve">  oznaczonych w ewidencji gruntów numerem  </w:t>
      </w:r>
      <w:r>
        <w:rPr>
          <w:rFonts w:ascii="Times New Roman" w:hAnsi="Times New Roman" w:cs="Times New Roman"/>
          <w:b/>
          <w:sz w:val="24"/>
          <w:szCs w:val="28"/>
        </w:rPr>
        <w:t>394</w:t>
      </w:r>
      <w:r>
        <w:rPr>
          <w:rFonts w:ascii="Times New Roman" w:hAnsi="Times New Roman" w:cs="Times New Roman"/>
          <w:sz w:val="24"/>
          <w:szCs w:val="28"/>
        </w:rPr>
        <w:t xml:space="preserve">  </w:t>
      </w:r>
      <w:r>
        <w:rPr>
          <w:rFonts w:ascii="Times New Roman" w:hAnsi="Times New Roman" w:cs="Times New Roman"/>
          <w:b/>
          <w:sz w:val="24"/>
          <w:szCs w:val="28"/>
        </w:rPr>
        <w:t xml:space="preserve">o pow. 0,56ha </w:t>
      </w:r>
      <w:r>
        <w:rPr>
          <w:rFonts w:ascii="Times New Roman" w:hAnsi="Times New Roman" w:cs="Times New Roman"/>
          <w:bCs/>
          <w:sz w:val="24"/>
          <w:szCs w:val="28"/>
        </w:rPr>
        <w:t>i numerem</w:t>
      </w:r>
      <w:r>
        <w:rPr>
          <w:rFonts w:ascii="Times New Roman" w:hAnsi="Times New Roman" w:cs="Times New Roman"/>
          <w:b/>
          <w:sz w:val="24"/>
          <w:szCs w:val="28"/>
        </w:rPr>
        <w:t xml:space="preserve"> 519 o pow. 0,75ha</w: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Starosta Grójecki zgodnie z art. 149 §3 pkt. 5 </w:t>
      </w:r>
      <w:r>
        <w:rPr>
          <w:rFonts w:ascii="Times New Roman" w:hAnsi="Times New Roman" w:cs="Times New Roman"/>
          <w:sz w:val="24"/>
        </w:rPr>
        <w:t xml:space="preserve">ustawy z dnia </w:t>
      </w:r>
      <w:r>
        <w:rPr>
          <w:rFonts w:ascii="Times New Roman" w:hAnsi="Times New Roman" w:cs="Times New Roman"/>
          <w:sz w:val="24"/>
          <w:szCs w:val="28"/>
        </w:rPr>
        <w:t xml:space="preserve">14 czerwca 1960r. Kodeks postępowania administracyjnego ( tj. Dz. U. z 2023r. poz.775) </w:t>
      </w:r>
      <w:r>
        <w:rPr>
          <w:rFonts w:ascii="Times New Roman" w:hAnsi="Times New Roman" w:cs="Times New Roman"/>
          <w:b/>
          <w:sz w:val="24"/>
          <w:szCs w:val="28"/>
        </w:rPr>
        <w:t xml:space="preserve"> </w:t>
      </w:r>
      <w:r>
        <w:rPr>
          <w:rFonts w:ascii="Times New Roman" w:hAnsi="Times New Roman" w:cs="Times New Roman"/>
          <w:sz w:val="24"/>
          <w:szCs w:val="28"/>
        </w:rPr>
        <w:t xml:space="preserve">Postanowieniem z dnia                            1 sierpnia 2023r. znak:GK.6622.2.3.2023 odmówił wznowienia postepowania w przedmiotowej sprawie. Postanowienie zostało przekazane do Sołtysa wsi Błędów, Wójta Gminy Błędów oraz do pozostałych stron postępowania.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Dnia 10 sierpnia 2023r. Pani                           złożyła zażalenie na ww. postanowienie. </w:t>
      </w:r>
      <w:r>
        <w:rPr>
          <w:rFonts w:ascii="Times New Roman" w:hAnsi="Times New Roman" w:cs="Times New Roman"/>
          <w:sz w:val="24"/>
          <w:szCs w:val="28"/>
        </w:rPr>
        <w:tab/>
      </w:r>
      <w:r>
        <w:rPr>
          <w:rFonts w:ascii="Times New Roman" w:hAnsi="Times New Roman" w:cs="Times New Roman"/>
          <w:sz w:val="24"/>
          <w:szCs w:val="28"/>
        </w:rPr>
        <w:tab/>
        <w:t>Starosta Grójecki  dnia 17 sierpnia 2023r. przekazał</w:t>
      </w:r>
      <w:r>
        <w:rPr>
          <w:rFonts w:ascii="Times New Roman" w:hAnsi="Times New Roman" w:cs="Times New Roman"/>
          <w:sz w:val="24"/>
          <w:szCs w:val="24"/>
        </w:rPr>
        <w:t xml:space="preserve"> </w:t>
      </w:r>
      <w:r>
        <w:rPr>
          <w:rFonts w:ascii="Times New Roman" w:hAnsi="Times New Roman" w:cs="Times New Roman"/>
          <w:sz w:val="24"/>
          <w:szCs w:val="28"/>
        </w:rPr>
        <w:t xml:space="preserve"> zażalenie wraz z całą dokumentacją</w:t>
      </w:r>
      <w:r>
        <w:rPr>
          <w:rFonts w:ascii="Times New Roman" w:hAnsi="Times New Roman" w:cs="Times New Roman"/>
          <w:sz w:val="24"/>
          <w:szCs w:val="24"/>
        </w:rPr>
        <w:t xml:space="preserve"> do Wojewody Mazowieckiego, z/s Plac Pankowy 3/5, w Warszawie.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Dnia 11 września 2023r. wpłynął do tut. urzędu  kolejny wniosek o wznowienie postępowania w przedmiotowej sprawie złożony przez P.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Wojewoda Mazowiecki Postanowieniem Nr 611/2023 z dnia 18.09.2023r. uchylił zaskarżone postanowienie, podając jako główny powód nie zbadanie przesłanek do wznowienia postępowania  przez Starostę Grójeckiego.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Postanowieniem z dnia 3 października 2023r. Starosta Grójecki wznowił postępowanie administracyjne w sprawie  ostatecznej Decyzji Nr 3/2023 o uznaniu za mienie gromadzkie działki nr 394 położonej w m. Błędów, gmina Błędów.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Dnia 12.10.2023r. wpłynął kolejny wniosek o wznowienie postępowania w ww. sprawie złożony przez Panią                       . Starosta pismem z dnia 27.10.2023r. poinformował                               P.                  ,  iż jest stroną w postępowaniu.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dnia 31.10.2023r. wydał Obwieszczenie w celu ustalenia kręgu wszystkich osób mogących być stronami w niniejszym postępowaniu.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 wyznaczonym terminie nikt się nie zgłosił. Pismem z dnia 31.10.2023r. Starosta Grójecki wystąpił z pismem o podanie danych wszystkich osób, którym Wójt Gminy Błędów </w:t>
      </w:r>
      <w:r>
        <w:rPr>
          <w:rFonts w:ascii="Times New Roman" w:hAnsi="Times New Roman" w:cs="Times New Roman"/>
          <w:sz w:val="24"/>
          <w:szCs w:val="24"/>
        </w:rPr>
        <w:lastRenderedPageBreak/>
        <w:t xml:space="preserve">wydzierżawiał część działki nr 394 położonej w m. Błędów, gmina Błędów.  W odpowiedzi na ww. pismo Wójt Gminy Błędów udostępnił wykaz osób będących dzierżawcami części przedmiotowej działki.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Starosta pismem  z dnia  06.12.2023r. poinformował  pozostałe osoby, iż  w związku z toczącym się postępowaniem administracyjnym w ww. sprawie uznaje się ich za strony niniejszego postępowania.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Zgodnie z art. 10§1, art.79a§1 i §2 ustawy z dnia 14 czerwca 1960r. Kodeks postępowania administracyjnego ( Dz. U z 2023r. poz. 775) wysłano zawiadomienie do  stron postępowania  o możliwości zapoznania się z materiałami dowodowymi w terminie 7 dni od otrzymania zawiadomienia.  Z tego prawa skorzystała tylko Pani                 , która zapoznała się z dokumentacją i wystąpiła o wydanie kopii poświadczonej za zgodność z oryginałem  Postanowienia z dnia 15.12.2023r. wydanego przez Krajową Komisję Uwłaszczeniową. </w:t>
      </w:r>
      <w:r>
        <w:rPr>
          <w:rFonts w:ascii="Times New Roman" w:hAnsi="Times New Roman" w:cs="Times New Roman"/>
          <w:sz w:val="24"/>
          <w:szCs w:val="24"/>
        </w:rPr>
        <w:tab/>
        <w:t xml:space="preserve">Po zapoznaniu się z dowodami materiałowymi ustalono co następuje: </w:t>
      </w:r>
      <w:r>
        <w:rPr>
          <w:rFonts w:ascii="Times New Roman" w:hAnsi="Times New Roman" w:cs="Times New Roman"/>
          <w:sz w:val="24"/>
          <w:szCs w:val="24"/>
        </w:rPr>
        <w:tab/>
      </w:r>
      <w:r>
        <w:rPr>
          <w:rFonts w:ascii="Times New Roman" w:hAnsi="Times New Roman" w:cs="Times New Roman"/>
          <w:sz w:val="24"/>
          <w:szCs w:val="24"/>
        </w:rPr>
        <w:tab/>
      </w:r>
    </w:p>
    <w:p w14:paraId="2A46F6AD" w14:textId="77777777" w:rsidR="005D336F" w:rsidRDefault="005D336F" w:rsidP="005D336F">
      <w:pPr>
        <w:ind w:firstLine="708"/>
        <w:jc w:val="both"/>
        <w:rPr>
          <w:rFonts w:ascii="Times New Roman" w:hAnsi="Times New Roman" w:cs="Times New Roman"/>
          <w:sz w:val="24"/>
          <w:szCs w:val="24"/>
        </w:rPr>
      </w:pPr>
      <w:r>
        <w:rPr>
          <w:rFonts w:ascii="Times New Roman" w:hAnsi="Times New Roman" w:cs="Times New Roman"/>
          <w:sz w:val="24"/>
        </w:rPr>
        <w:t>Mając na uwadze powyższe Starosta na podstawie art. 151 §1 k.p.a</w:t>
      </w:r>
      <w:r>
        <w:rPr>
          <w:rFonts w:ascii="Times New Roman" w:hAnsi="Times New Roman" w:cs="Times New Roman"/>
          <w:sz w:val="24"/>
          <w:szCs w:val="24"/>
        </w:rPr>
        <w:t xml:space="preserve">. po przeprowadzeniu postępowania określonego w art. 149 § 2 wydaje decyzję, w której odmawia uchylenia decyzji dotychczasowej, gdyż stwierdza brak podstaw do jej uchylenia na podstawie art. 145 § 1,                   art. 145a, art. 145a lub art. 145b.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zapisów w ewidencji gruntów i budynków na dzień wydania Decyzji Nr 3/2023 z dnia 28.03.2023r. wynikało, że na  działce nr 394 położonej w obrębie Błędów, gmina Błędów     znajdują się   nieużytki ( N) o pow. 0,42ha oraz tereny różne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o pow. 0,14ha, a podmiotem władającym samoistnie ww. działkę jest Urząd Gminy- Drogi powszechnego korzystania. </w:t>
      </w:r>
      <w:r>
        <w:rPr>
          <w:rFonts w:ascii="Times New Roman" w:hAnsi="Times New Roman" w:cs="Times New Roman"/>
          <w:sz w:val="24"/>
          <w:szCs w:val="24"/>
        </w:rPr>
        <w:tab/>
        <w:t xml:space="preserve"> Pani              załączyła do wniosku kserokopię umów dzierżaw z Wójtem Gminy Błędów Panem Markiem Mikołajewskim od 2009r. na powierzchnię 98,10m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działki nr 394  oraz kserokopię Decyzji w sprawie ustalenia wymiaru podatku od nieruchomości za lata 2016, 2017, 2021r.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Pani                      załączyła do wniosku kserokopię umowy dzierżawy z Wójtem Gminy Błędów Panem Markiem Mikołajewskim  z 2015r., kserokopię umów dzierżaw od 2019r do 2021r. z Wójtem Gminy Błędów Panem Mirosławem Jakubczakiem   na powierzchnię 98,10m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działki nr 394 pod sklep Delikatesy.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Pani                          załączyła do wniosku kserokopię umowy dzierżawy z Wójtem Gminy Błędów Panem Markiem Mikołajewskim oraz Aneksy do umów  z 1993r., kserokopię umowy dzierżawy z 1997r. 2000r., 2002r., 2005r. do 2008r., z 2011r., 2012r., od 2014r. do 2018r., kserokopię umów dzierżaw od 2019r do 2022r. z Wójtem Gminy Błędów Panem Mirosławem Jakubczakiem   na powierzchnię 44,50m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działki nr 394 pod kiosk handlowy, jak i również kserokopie protokołów z kontroli Urzędu Skarbowego  w Warszawie.</w:t>
      </w:r>
      <w:r>
        <w:rPr>
          <w:rFonts w:ascii="Times New Roman" w:hAnsi="Times New Roman" w:cs="Times New Roman"/>
          <w:sz w:val="24"/>
          <w:szCs w:val="24"/>
        </w:rPr>
        <w:tab/>
      </w:r>
      <w:r>
        <w:rPr>
          <w:rFonts w:ascii="Times New Roman" w:hAnsi="Times New Roman" w:cs="Times New Roman"/>
          <w:sz w:val="24"/>
          <w:szCs w:val="24"/>
        </w:rPr>
        <w:tab/>
        <w:t>Należy uznać, że powyższe dokumenty niepodważalnie potwierdzają korzystanie z części nieruchomości  oznaczonej nr 394 położonej w m. Błędów, gmina Błędów na której  Pani                                 , Pani                  oraz                               prowadzą działalność gospodarczą, ale to nie  stanowi  podstawy prawnej do przyznania tytułu własności do ww. nieruchomości.</w:t>
      </w:r>
    </w:p>
    <w:p w14:paraId="7F721865" w14:textId="77777777" w:rsidR="005D336F" w:rsidRDefault="005D336F" w:rsidP="005D336F">
      <w:pPr>
        <w:ind w:firstLine="708"/>
        <w:jc w:val="both"/>
        <w:rPr>
          <w:rFonts w:ascii="Times New Roman" w:hAnsi="Times New Roman" w:cs="Times New Roman"/>
          <w:sz w:val="24"/>
          <w:szCs w:val="24"/>
        </w:rPr>
      </w:pPr>
      <w:r>
        <w:rPr>
          <w:rFonts w:ascii="Times New Roman" w:hAnsi="Times New Roman" w:cs="Times New Roman"/>
          <w:sz w:val="24"/>
          <w:szCs w:val="24"/>
        </w:rPr>
        <w:t xml:space="preserve">Biorąc pod uwagę powyższe, organ prowadzący postępowanie uznał, iż przedmiotowa działka spełnia wymogi ustawowe do uznania jej za mienie gromadzkie. Przed 1963r. była faktycznie wykorzystywana jako grunt użyteczności publicznej, co poświadczają zeznania </w:t>
      </w:r>
      <w:r>
        <w:rPr>
          <w:rFonts w:ascii="Times New Roman" w:hAnsi="Times New Roman" w:cs="Times New Roman"/>
          <w:sz w:val="24"/>
          <w:szCs w:val="24"/>
        </w:rPr>
        <w:lastRenderedPageBreak/>
        <w:t xml:space="preserve">świadków załączone do wniosku Gminy Błędów o uznanie ww. działki za mienie gromadzkie. Z relacji mieszkańców miejscowości Błędów wynikało, że działka   nr 394 od kiedy sięgają pamięcią stanowiła mienie wspólne Gromady Błędów, a użytkowana była jako rynek wykorzystywany rekreacyjnie ( skwer urządzono w czasie II wojny światowej) oraz jako plac targowy. Po zniesieniu gromad a przed dniem 5 lipca 1963r. działka ta była wykorzystywana przez wszystkich  mieszkańców wsi  i stanowiła dobro wspólne. </w:t>
      </w:r>
    </w:p>
    <w:p w14:paraId="571EDAD1" w14:textId="77777777" w:rsidR="005D336F" w:rsidRDefault="005D336F" w:rsidP="005D336F">
      <w:pPr>
        <w:ind w:firstLine="708"/>
        <w:jc w:val="both"/>
        <w:rPr>
          <w:rFonts w:ascii="Times New Roman" w:hAnsi="Times New Roman" w:cs="Times New Roman"/>
          <w:sz w:val="24"/>
          <w:szCs w:val="24"/>
        </w:rPr>
      </w:pPr>
      <w:r>
        <w:rPr>
          <w:rFonts w:ascii="Times New Roman" w:hAnsi="Times New Roman" w:cs="Times New Roman"/>
          <w:sz w:val="24"/>
          <w:szCs w:val="24"/>
        </w:rPr>
        <w:t xml:space="preserve">Na uwagę zasługuje fakt, że Gromada Błędów została powołana do życia na mocy Rozporządzenia Wojewody Warszawskiego z dnia 20.10.1933r. ( Warszawski Dziennik Wojewódzki dla obszaru Województwa Warszawskiego Nr 14, poz. 136).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Analiza zebranego materiału nie budzi wątpliwości, że działka nr 394 o łącznej powierzchni 0,56ha, położona w miejscowości Błędów, gmina Błędów, przed dniem wejścia w życie ustawy z dnia 29 czerwca 1963r. – o zagospodarowaniu wspólnot gruntowych miała charakter publiczny, ogólnodostępny, służyła nie tylko lokalnej społeczności ale wszystkim jej użytkownikom. Przedmiotowa nieruchomość stanowiła więc grunty użyteczności publicznej i społecznej, co świadczy o możliwości uznania jej za mienie gromadzkie.  </w:t>
      </w:r>
    </w:p>
    <w:p w14:paraId="55BD7524" w14:textId="77777777" w:rsidR="005D336F" w:rsidRDefault="005D336F" w:rsidP="005D336F">
      <w:pPr>
        <w:ind w:firstLine="708"/>
        <w:jc w:val="both"/>
        <w:rPr>
          <w:rFonts w:ascii="Times New Roman" w:hAnsi="Times New Roman" w:cs="Times New Roman"/>
          <w:sz w:val="24"/>
          <w:szCs w:val="28"/>
        </w:rPr>
      </w:pPr>
      <w:r>
        <w:rPr>
          <w:rFonts w:ascii="Times New Roman" w:hAnsi="Times New Roman" w:cs="Times New Roman"/>
          <w:sz w:val="24"/>
          <w:szCs w:val="28"/>
        </w:rPr>
        <w:t>W świetle zebranego materiału dowodowego należało orzec jak w sentencji niniejszej  decyzji.</w:t>
      </w:r>
    </w:p>
    <w:p w14:paraId="6043D186" w14:textId="77777777" w:rsidR="005D336F" w:rsidRDefault="005D336F" w:rsidP="005D336F">
      <w:pPr>
        <w:ind w:firstLine="708"/>
        <w:jc w:val="both"/>
        <w:rPr>
          <w:rFonts w:ascii="Times New Roman" w:hAnsi="Times New Roman" w:cs="Times New Roman"/>
          <w:sz w:val="24"/>
          <w:szCs w:val="28"/>
        </w:rPr>
      </w:pPr>
      <w:r>
        <w:rPr>
          <w:rFonts w:ascii="Times New Roman" w:hAnsi="Times New Roman" w:cs="Times New Roman"/>
          <w:sz w:val="24"/>
          <w:szCs w:val="28"/>
        </w:rPr>
        <w:t xml:space="preserve">Od decyzji niniejszej przysługuje stronom prawo wniesienia odwołania do Wojewody Mazowieckiego w Warszawie w terminie 14 dni od daty doręczenia niniejszej decyzji  za pośrednictwem Starosty Grójeckiego. </w:t>
      </w:r>
    </w:p>
    <w:p w14:paraId="24C9EDA7" w14:textId="77777777" w:rsidR="005D336F" w:rsidRDefault="005D336F" w:rsidP="005D336F">
      <w:pPr>
        <w:ind w:firstLine="708"/>
        <w:jc w:val="both"/>
        <w:rPr>
          <w:rFonts w:ascii="Times New Roman" w:hAnsi="Times New Roman" w:cs="Times New Roman"/>
          <w:sz w:val="18"/>
        </w:rPr>
      </w:pPr>
      <w:r>
        <w:rPr>
          <w:rFonts w:ascii="Times New Roman" w:hAnsi="Times New Roman" w:cs="Times New Roman"/>
          <w:sz w:val="18"/>
        </w:rPr>
        <w:t>W załączeniu:</w:t>
      </w:r>
    </w:p>
    <w:p w14:paraId="71AEEFB0" w14:textId="3057BE83" w:rsidR="005D336F" w:rsidRDefault="005D336F" w:rsidP="005D336F">
      <w:pPr>
        <w:pStyle w:val="Akapitzlist"/>
        <w:numPr>
          <w:ilvl w:val="0"/>
          <w:numId w:val="1"/>
        </w:numPr>
        <w:jc w:val="both"/>
        <w:rPr>
          <w:rFonts w:ascii="Times New Roman" w:hAnsi="Times New Roman" w:cs="Times New Roman"/>
          <w:sz w:val="18"/>
        </w:rPr>
      </w:pPr>
      <w:r>
        <w:rPr>
          <w:rFonts w:ascii="Times New Roman" w:hAnsi="Times New Roman" w:cs="Times New Roman"/>
          <w:sz w:val="18"/>
        </w:rPr>
        <w:t>Klauzula informacyjna</w:t>
      </w:r>
      <w:r w:rsidR="008C31BD">
        <w:rPr>
          <w:rFonts w:ascii="Times New Roman" w:hAnsi="Times New Roman" w:cs="Times New Roman"/>
          <w:sz w:val="18"/>
        </w:rPr>
        <w:t xml:space="preserve">                                                             z up. Starosty Grójeckiego</w:t>
      </w:r>
    </w:p>
    <w:p w14:paraId="6350CF1F" w14:textId="4CADF978" w:rsidR="008C31BD" w:rsidRDefault="008C31BD" w:rsidP="008C31BD">
      <w:pPr>
        <w:pStyle w:val="Akapitzlist"/>
        <w:ind w:left="1428"/>
        <w:jc w:val="both"/>
        <w:rPr>
          <w:rFonts w:ascii="Times New Roman" w:hAnsi="Times New Roman" w:cs="Times New Roman"/>
          <w:sz w:val="18"/>
        </w:rPr>
      </w:pPr>
      <w:r>
        <w:rPr>
          <w:rFonts w:ascii="Times New Roman" w:hAnsi="Times New Roman" w:cs="Times New Roman"/>
          <w:sz w:val="18"/>
        </w:rPr>
        <w:t xml:space="preserve">                                                                                                Anna Wyszyńska</w:t>
      </w:r>
      <w:r w:rsidRPr="008C31BD">
        <w:rPr>
          <w:rFonts w:ascii="Times New Roman" w:hAnsi="Times New Roman" w:cs="Times New Roman"/>
          <w:sz w:val="18"/>
        </w:rPr>
        <w:t xml:space="preserve"> </w:t>
      </w:r>
      <w:r>
        <w:rPr>
          <w:rFonts w:ascii="Times New Roman" w:hAnsi="Times New Roman" w:cs="Times New Roman"/>
          <w:sz w:val="18"/>
        </w:rPr>
        <w:t>Naczelnik Wydziału</w:t>
      </w:r>
    </w:p>
    <w:p w14:paraId="6FEBE82F" w14:textId="5B1FD41D" w:rsidR="008C31BD" w:rsidRDefault="008C31BD" w:rsidP="008C31BD">
      <w:pPr>
        <w:pStyle w:val="Akapitzlist"/>
        <w:ind w:left="1428"/>
        <w:jc w:val="both"/>
        <w:rPr>
          <w:rFonts w:ascii="Times New Roman" w:hAnsi="Times New Roman" w:cs="Times New Roman"/>
          <w:sz w:val="18"/>
        </w:rPr>
      </w:pPr>
      <w:r>
        <w:rPr>
          <w:rFonts w:ascii="Times New Roman" w:hAnsi="Times New Roman" w:cs="Times New Roman"/>
          <w:sz w:val="18"/>
        </w:rPr>
        <w:t xml:space="preserve">                                                                                            Geodezji, Kartografii, Katastru i Nieruchomości</w:t>
      </w:r>
    </w:p>
    <w:p w14:paraId="5F2E32D7" w14:textId="77777777" w:rsidR="005D336F" w:rsidRDefault="005D336F" w:rsidP="005D336F">
      <w:pPr>
        <w:jc w:val="both"/>
        <w:rPr>
          <w:rFonts w:ascii="Times New Roman" w:hAnsi="Times New Roman" w:cs="Times New Roman"/>
          <w:szCs w:val="28"/>
        </w:rPr>
      </w:pPr>
    </w:p>
    <w:p w14:paraId="0A613E59" w14:textId="77777777" w:rsidR="005D336F" w:rsidRDefault="005D336F" w:rsidP="005D336F">
      <w:pPr>
        <w:ind w:left="3540"/>
        <w:jc w:val="both"/>
        <w:rPr>
          <w:rFonts w:ascii="Times New Roman" w:hAnsi="Times New Roman" w:cs="Times New Roman"/>
          <w:b/>
          <w:bCs/>
          <w:szCs w:val="28"/>
        </w:rPr>
      </w:pPr>
      <w:r>
        <w:rPr>
          <w:rFonts w:ascii="Times New Roman" w:hAnsi="Times New Roman" w:cs="Times New Roman"/>
          <w:b/>
          <w:bCs/>
          <w:szCs w:val="28"/>
        </w:rPr>
        <w:t xml:space="preserve">   Pouczenie </w:t>
      </w:r>
    </w:p>
    <w:p w14:paraId="4FA18072" w14:textId="77777777" w:rsidR="005D336F" w:rsidRDefault="005D336F" w:rsidP="005D336F">
      <w:pPr>
        <w:jc w:val="both"/>
        <w:rPr>
          <w:rFonts w:ascii="Times New Roman" w:hAnsi="Times New Roman" w:cs="Times New Roman"/>
          <w:b/>
          <w:bCs/>
          <w:szCs w:val="48"/>
        </w:rPr>
      </w:pPr>
      <w:r>
        <w:rPr>
          <w:rFonts w:ascii="Times New Roman" w:hAnsi="Times New Roman" w:cs="Times New Roman"/>
          <w:b/>
          <w:bCs/>
          <w:szCs w:val="48"/>
        </w:rPr>
        <w:t xml:space="preserve">Zgodnie z art.8 ust. 6  ustawy z dnia  29 czerwca 1963r. o zagospodarowaniu wspólnot gruntowych              ( Dz. U z 2022r. poz. 140) niniejszą decyzję,  podaje się w sposób zwyczajowo przyjęty w danej miejscowości -Błędów, gmina Błędów oraz ogłasza wywieszając na tablicy ogłoszeń w Urzędzie Gminy Błędów oraz Starostwie Powiatowym w Grójcu  na okres 14 dni, a także zamieszcza się w Biuletynie Informacji Publicznej Gminy i powiatu.   </w:t>
      </w:r>
      <w:r>
        <w:rPr>
          <w:rFonts w:ascii="Times New Roman" w:hAnsi="Times New Roman" w:cs="Times New Roman"/>
          <w:b/>
          <w:bCs/>
          <w:szCs w:val="48"/>
        </w:rPr>
        <w:tab/>
      </w:r>
      <w:r>
        <w:rPr>
          <w:rFonts w:ascii="Times New Roman" w:hAnsi="Times New Roman" w:cs="Times New Roman"/>
          <w:b/>
          <w:bCs/>
          <w:szCs w:val="48"/>
        </w:rPr>
        <w:tab/>
        <w:t xml:space="preserve">            </w:t>
      </w:r>
      <w:r>
        <w:rPr>
          <w:rFonts w:ascii="Times New Roman" w:hAnsi="Times New Roman" w:cs="Times New Roman"/>
          <w:b/>
          <w:bCs/>
          <w:szCs w:val="48"/>
        </w:rPr>
        <w:tab/>
      </w:r>
      <w:r>
        <w:rPr>
          <w:rFonts w:ascii="Times New Roman" w:hAnsi="Times New Roman" w:cs="Times New Roman"/>
          <w:b/>
          <w:bCs/>
          <w:szCs w:val="48"/>
        </w:rPr>
        <w:tab/>
        <w:t xml:space="preserve">    </w:t>
      </w:r>
    </w:p>
    <w:p w14:paraId="01C98463" w14:textId="77777777" w:rsidR="005D336F" w:rsidRDefault="005D336F" w:rsidP="005D336F">
      <w:pPr>
        <w:jc w:val="both"/>
        <w:rPr>
          <w:rFonts w:ascii="Times New Roman" w:hAnsi="Times New Roman" w:cs="Times New Roman"/>
          <w:sz w:val="10"/>
          <w:szCs w:val="24"/>
        </w:rPr>
      </w:pPr>
      <w:r>
        <w:rPr>
          <w:rFonts w:ascii="Times New Roman" w:hAnsi="Times New Roman" w:cs="Times New Roman"/>
          <w:b/>
          <w:bCs/>
          <w:szCs w:val="48"/>
          <w:u w:val="single"/>
        </w:rPr>
        <w:t xml:space="preserve">Proszę o wywieszenie niniejszej decyzji na okres 14 dni i zamieszczenie adnotacji o terminie wywieszenia, oraz zwrocie 1 egz. </w:t>
      </w:r>
      <w:proofErr w:type="spellStart"/>
      <w:r>
        <w:rPr>
          <w:rFonts w:ascii="Times New Roman" w:hAnsi="Times New Roman" w:cs="Times New Roman"/>
          <w:b/>
          <w:bCs/>
          <w:szCs w:val="48"/>
          <w:u w:val="single"/>
        </w:rPr>
        <w:t>dec</w:t>
      </w:r>
      <w:proofErr w:type="spellEnd"/>
    </w:p>
    <w:p w14:paraId="2AE87DD1" w14:textId="77777777" w:rsidR="005D336F" w:rsidRDefault="005D336F" w:rsidP="005D336F">
      <w:pPr>
        <w:contextualSpacing/>
        <w:rPr>
          <w:sz w:val="10"/>
        </w:rPr>
      </w:pPr>
    </w:p>
    <w:p w14:paraId="342F8914" w14:textId="77777777" w:rsidR="005D336F" w:rsidRDefault="005D336F" w:rsidP="005D336F">
      <w:pPr>
        <w:contextualSpacing/>
        <w:rPr>
          <w:sz w:val="10"/>
        </w:rPr>
      </w:pPr>
    </w:p>
    <w:p w14:paraId="1EAAA00E" w14:textId="77777777" w:rsidR="005D336F" w:rsidRDefault="005D336F" w:rsidP="005D336F">
      <w:pPr>
        <w:contextualSpacing/>
        <w:rPr>
          <w:sz w:val="10"/>
        </w:rPr>
      </w:pPr>
    </w:p>
    <w:p w14:paraId="12CB001F" w14:textId="77777777" w:rsidR="005D336F" w:rsidRDefault="005D336F" w:rsidP="005D336F">
      <w:pPr>
        <w:contextualSpacing/>
        <w:rPr>
          <w:sz w:val="10"/>
        </w:rPr>
      </w:pPr>
    </w:p>
    <w:p w14:paraId="10D0603C" w14:textId="77777777" w:rsidR="005D336F" w:rsidRDefault="005D336F" w:rsidP="005D336F">
      <w:pPr>
        <w:contextualSpacing/>
        <w:rPr>
          <w:sz w:val="10"/>
        </w:rPr>
      </w:pPr>
    </w:p>
    <w:p w14:paraId="25088F67" w14:textId="77777777" w:rsidR="005D336F" w:rsidRDefault="005D336F" w:rsidP="005D336F">
      <w:pPr>
        <w:contextualSpacing/>
        <w:rPr>
          <w:sz w:val="10"/>
        </w:rPr>
      </w:pPr>
    </w:p>
    <w:p w14:paraId="54721F55" w14:textId="77777777" w:rsidR="005D336F" w:rsidRDefault="005D336F" w:rsidP="005D336F">
      <w:pPr>
        <w:contextualSpacing/>
        <w:rPr>
          <w:sz w:val="10"/>
        </w:rPr>
      </w:pPr>
    </w:p>
    <w:p w14:paraId="3928F392" w14:textId="77777777" w:rsidR="005D336F" w:rsidRDefault="005D336F" w:rsidP="005D336F">
      <w:pPr>
        <w:contextualSpacing/>
        <w:rPr>
          <w:sz w:val="10"/>
        </w:rPr>
      </w:pPr>
    </w:p>
    <w:p w14:paraId="7314ECE5" w14:textId="77777777" w:rsidR="005D336F" w:rsidRDefault="005D336F" w:rsidP="005D336F">
      <w:pPr>
        <w:contextualSpacing/>
        <w:rPr>
          <w:sz w:val="10"/>
        </w:rPr>
      </w:pPr>
    </w:p>
    <w:p w14:paraId="04D10AA0" w14:textId="77777777" w:rsidR="005D336F" w:rsidRDefault="005D336F" w:rsidP="005D336F">
      <w:pPr>
        <w:contextualSpacing/>
        <w:rPr>
          <w:sz w:val="10"/>
        </w:rPr>
      </w:pPr>
    </w:p>
    <w:p w14:paraId="6291524C" w14:textId="77777777" w:rsidR="005D336F" w:rsidRDefault="005D336F" w:rsidP="005D336F">
      <w:pPr>
        <w:contextualSpacing/>
        <w:rPr>
          <w:sz w:val="10"/>
        </w:rPr>
      </w:pPr>
    </w:p>
    <w:p w14:paraId="7C0F13F5" w14:textId="77777777" w:rsidR="005D336F" w:rsidRDefault="005D336F" w:rsidP="005D336F">
      <w:pPr>
        <w:contextualSpacing/>
        <w:rPr>
          <w:sz w:val="10"/>
        </w:rPr>
      </w:pPr>
    </w:p>
    <w:p w14:paraId="2BAF7713" w14:textId="77777777" w:rsidR="007B612E" w:rsidRDefault="007B612E"/>
    <w:sectPr w:rsidR="007B6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44666"/>
    <w:multiLevelType w:val="hybridMultilevel"/>
    <w:tmpl w:val="EAE865C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num w:numId="1" w16cid:durableId="19342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6F"/>
    <w:rsid w:val="005D336F"/>
    <w:rsid w:val="007B612E"/>
    <w:rsid w:val="008C31BD"/>
    <w:rsid w:val="00E65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C78C"/>
  <w15:chartTrackingRefBased/>
  <w15:docId w15:val="{9BC8A5BF-1834-4F49-A30C-3DE898A5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36F"/>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7404</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Cieślak</dc:creator>
  <cp:keywords/>
  <dc:description/>
  <cp:lastModifiedBy>Małgorzata Woźniak</cp:lastModifiedBy>
  <cp:revision>2</cp:revision>
  <dcterms:created xsi:type="dcterms:W3CDTF">2024-02-01T12:44:00Z</dcterms:created>
  <dcterms:modified xsi:type="dcterms:W3CDTF">2024-02-01T12:44:00Z</dcterms:modified>
</cp:coreProperties>
</file>